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77777777"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14:paraId="0A94492F" w14:textId="225E8FB3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003096">
        <w:rPr>
          <w:b/>
          <w:noProof/>
          <w:color w:val="0000FF"/>
          <w:sz w:val="24"/>
        </w:rPr>
        <w:t>1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644D07">
        <w:rPr>
          <w:b/>
          <w:noProof/>
          <w:color w:val="0000FF"/>
          <w:sz w:val="28"/>
        </w:rPr>
        <w:t>RP-</w:t>
      </w:r>
      <w:r w:rsidR="006A5B78">
        <w:rPr>
          <w:b/>
          <w:noProof/>
          <w:color w:val="0000FF"/>
          <w:sz w:val="28"/>
        </w:rPr>
        <w:t>160433</w:t>
      </w:r>
    </w:p>
    <w:p w14:paraId="75C84CD7" w14:textId="2B0C3265" w:rsidR="00AE25BF" w:rsidRDefault="006A5B78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Göteborg, Sweden, March 7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10,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6</w:t>
      </w:r>
      <w:r w:rsidR="00823855">
        <w:rPr>
          <w:rFonts w:eastAsia="Batang" w:cs="Arial"/>
          <w:sz w:val="18"/>
          <w:szCs w:val="18"/>
          <w:lang w:eastAsia="zh-CN"/>
        </w:rPr>
        <w:tab/>
        <w:t xml:space="preserve">   </w:t>
      </w:r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69EEED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6A08994A" w:rsidR="00130DD5" w:rsidRPr="00DC2382" w:rsidRDefault="00130DD5" w:rsidP="00130DD5">
            <w:pPr>
              <w:pStyle w:val="TAL"/>
            </w:pPr>
            <w:r w:rsidRPr="008905F1">
              <w:t>650033</w:t>
            </w:r>
          </w:p>
        </w:tc>
        <w:tc>
          <w:tcPr>
            <w:tcW w:w="3969" w:type="dxa"/>
          </w:tcPr>
          <w:p w14:paraId="1A411E8D" w14:textId="66EDA351" w:rsidR="00130DD5" w:rsidRPr="00DC2382" w:rsidRDefault="00130DD5" w:rsidP="00130DD5">
            <w:pPr>
              <w:pStyle w:val="TAL"/>
            </w:pPr>
            <w:r w:rsidRPr="008905F1">
              <w:t>Further LTE Physical Layer Enhancements for MTC</w:t>
            </w: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2D860355" w:rsidR="00236B62" w:rsidRDefault="00236B62" w:rsidP="00D523E5">
      <w:pPr>
        <w:ind w:right="43"/>
        <w:jc w:val="both"/>
      </w:pPr>
      <w:r>
        <w:t>It is foreseen that Machine T</w:t>
      </w:r>
      <w:r w:rsidR="00D523E5">
        <w:t>ype of Communications will experience an extremely large grow</w:t>
      </w:r>
      <w:r w:rsidR="00664786">
        <w:t>th</w:t>
      </w:r>
      <w:r w:rsidR="00D523E5">
        <w:t xml:space="preserve"> </w:t>
      </w:r>
      <w:r>
        <w:t xml:space="preserve">in the near future; billions of connected devices are expected in 2020. MTC can span a large </w:t>
      </w:r>
      <w:r w:rsidR="003D56F2">
        <w:t>variety</w:t>
      </w:r>
      <w:r>
        <w:t xml:space="preserve"> of use cases, </w:t>
      </w:r>
      <w:r w:rsidR="00757826">
        <w:t xml:space="preserve">ranging </w:t>
      </w:r>
      <w:r>
        <w:t xml:space="preserve">from </w:t>
      </w:r>
      <w:r w:rsidR="00411696">
        <w:t xml:space="preserve"> (1) </w:t>
      </w:r>
      <w:r>
        <w:t xml:space="preserve">very </w:t>
      </w:r>
      <w:r w:rsidR="00144705">
        <w:t>low data rate</w:t>
      </w:r>
      <w:r>
        <w:t xml:space="preserve"> type of applications </w:t>
      </w:r>
      <w:r w:rsidR="00411696">
        <w:t>(e.g.</w:t>
      </w:r>
      <w:r>
        <w:t xml:space="preserve"> smart metering</w:t>
      </w:r>
      <w:r w:rsidR="00411696">
        <w:t>), (2) medium data rate type of application (e.g. wearable), and (3)</w:t>
      </w:r>
      <w:r>
        <w:t xml:space="preserve"> higher </w:t>
      </w:r>
      <w:r w:rsidR="00144705">
        <w:t>data rate applications</w:t>
      </w:r>
      <w:r w:rsidR="00411696">
        <w:t xml:space="preserve"> (e.g. </w:t>
      </w:r>
      <w:r>
        <w:t xml:space="preserve">industry control and </w:t>
      </w:r>
      <w:r w:rsidR="00664786">
        <w:t>ultra-</w:t>
      </w:r>
      <w:r>
        <w:t>low latency /ultra</w:t>
      </w:r>
      <w:r w:rsidR="00664786">
        <w:t>-</w:t>
      </w:r>
      <w:r>
        <w:t>reliable applications</w:t>
      </w:r>
      <w:r w:rsidR="00411696">
        <w:t>)</w:t>
      </w:r>
      <w:r>
        <w:t>. While the latter family</w:t>
      </w:r>
      <w:r w:rsidR="00411696">
        <w:t xml:space="preserve"> (3)</w:t>
      </w:r>
      <w:r>
        <w:t xml:space="preserve"> of use case might require the use of new air interface such as 5G, the first two </w:t>
      </w:r>
      <w:r w:rsidR="00411696">
        <w:t xml:space="preserve">families (1) and (2) </w:t>
      </w:r>
      <w:r>
        <w:t>of uses cases can be optimally supported by solutions based on LTE. It is clear that the use of cellular technologie</w:t>
      </w:r>
      <w:r w:rsidR="00144705">
        <w:t>s particularly optimized for typical</w:t>
      </w:r>
      <w:r>
        <w:t xml:space="preserve"> MTC </w:t>
      </w:r>
      <w:r w:rsidR="00144705">
        <w:t xml:space="preserve">use cases </w:t>
      </w:r>
      <w:r>
        <w:t xml:space="preserve">represents a significant opportunity for new revenue </w:t>
      </w:r>
      <w:r w:rsidR="00B90794">
        <w:t xml:space="preserve">generation </w:t>
      </w:r>
      <w:r>
        <w:t>for mobile operators. 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>
        <w:t xml:space="preserve"> the WI in [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] </w:t>
      </w:r>
      <w:r>
        <w:t xml:space="preserve">specifies the introduction of a </w:t>
      </w:r>
      <w:r w:rsidR="00607F20">
        <w:t>new UE category (Cat-0) which can be supported with reduced complexity compared to those UE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‘NB-</w:t>
      </w:r>
      <w:r w:rsidR="00664786">
        <w:t xml:space="preserve">IoT’ </w:t>
      </w:r>
      <w:r w:rsidR="00BB0953">
        <w:t xml:space="preserve">UE </w:t>
      </w:r>
      <w:r w:rsidR="00092745">
        <w:t xml:space="preserve">(to be 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even further the complexity but also enhancing the coverage and increasing the battery life. </w:t>
      </w:r>
    </w:p>
    <w:p w14:paraId="465907F5" w14:textId="77936653" w:rsidR="00206ECA" w:rsidRDefault="00206ECA" w:rsidP="00D523E5">
      <w:pPr>
        <w:ind w:right="43"/>
        <w:jc w:val="both"/>
      </w:pPr>
      <w:r>
        <w:t>NB-</w:t>
      </w:r>
      <w:r w:rsidR="00664786">
        <w:t xml:space="preserve">IoT </w:t>
      </w:r>
      <w:r>
        <w:t xml:space="preserve">and BL </w:t>
      </w:r>
      <w:r w:rsidR="00D82C39">
        <w:t>UE</w:t>
      </w:r>
      <w:r w:rsidR="0008212E">
        <w:t>s</w:t>
      </w:r>
      <w:r w:rsidR="00DD04CA">
        <w:t xml:space="preserve"> are specifically designed to </w:t>
      </w:r>
      <w:r w:rsidR="00664786">
        <w:t xml:space="preserve">address </w:t>
      </w:r>
      <w:r w:rsidR="00DD04CA">
        <w:t>low</w:t>
      </w:r>
      <w:r w:rsidR="0008212E">
        <w:t xml:space="preserve"> </w:t>
      </w:r>
      <w:r w:rsidR="00144705">
        <w:t>data rate</w:t>
      </w:r>
      <w:r w:rsidR="0008212E">
        <w:t xml:space="preserve"> </w:t>
      </w:r>
      <w:r w:rsidR="00664786">
        <w:t xml:space="preserve">use </w:t>
      </w:r>
      <w:r w:rsidR="0008212E">
        <w:t>cases</w:t>
      </w:r>
      <w:r w:rsidR="00144705">
        <w:t xml:space="preserve"> from less than 200kbps for NB-</w:t>
      </w:r>
      <w:r w:rsidR="00664786">
        <w:t>IoT</w:t>
      </w:r>
      <w:r w:rsidR="00D82C39">
        <w:t xml:space="preserve"> UE</w:t>
      </w:r>
      <w:r w:rsidR="00664786">
        <w:t xml:space="preserve"> </w:t>
      </w:r>
      <w:r w:rsidR="00144705">
        <w:t xml:space="preserve">to data rates in the order of 300kbps </w:t>
      </w:r>
      <w:r>
        <w:t xml:space="preserve">for BL </w:t>
      </w:r>
      <w:r w:rsidR="00D82C39">
        <w:t xml:space="preserve">UE </w:t>
      </w:r>
      <w:r>
        <w:t>when it operated in HD-FDD</w:t>
      </w:r>
      <w:r w:rsidR="00D82C39">
        <w:t>,</w:t>
      </w:r>
      <w:r>
        <w:t xml:space="preserve"> and 800kpbs when it operates in FD-FDD.</w:t>
      </w:r>
      <w:r w:rsidR="00DD04CA">
        <w:t xml:space="preserve"> </w:t>
      </w:r>
      <w:r w:rsidR="0008212E">
        <w:t xml:space="preserve"> </w:t>
      </w:r>
      <w:r w:rsidR="00664786">
        <w:t xml:space="preserve">However, </w:t>
      </w:r>
      <w:r w:rsidR="006F0776">
        <w:t>there are other MTC/Io</w:t>
      </w:r>
      <w:r w:rsidR="00664786" w:rsidRPr="00664786">
        <w:t xml:space="preserve">T use cases that require higher data rates, </w:t>
      </w:r>
      <w:r w:rsidR="007C6407">
        <w:t xml:space="preserve"> in</w:t>
      </w:r>
      <w:r w:rsidR="008905F1">
        <w:t xml:space="preserve"> 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CD2019">
        <w:t>involving</w:t>
      </w:r>
      <w:r w:rsidR="00664786" w:rsidRPr="00664786">
        <w:t xml:space="preserve"> voice call </w:t>
      </w:r>
      <w:r w:rsidR="0042129D">
        <w:t xml:space="preserve">or </w:t>
      </w:r>
      <w:r w:rsidR="00664786" w:rsidRPr="00664786">
        <w:t>larger file transfer for applications related to consumer and medical, smart building and industry such as wearable</w:t>
      </w:r>
      <w:r w:rsidR="00CD2019">
        <w:t>s</w:t>
      </w:r>
      <w:r w:rsidR="00664786" w:rsidRPr="00664786">
        <w:t>, health monitoring, alarm systems, vending machine</w:t>
      </w:r>
      <w:r w:rsidR="00CD2019">
        <w:t>s, etc.</w:t>
      </w:r>
      <w:r>
        <w:t xml:space="preserve"> </w:t>
      </w:r>
      <w:r w:rsidR="00B90794">
        <w:t xml:space="preserve">For instance, it would not be possible to support a wide variety of VoLTE codecs for Cat-M1 UEs without significantly sacrificing the coverage. </w:t>
      </w:r>
      <w:r w:rsidR="00E050CF">
        <w:t xml:space="preserve">While such use cases demand </w:t>
      </w:r>
      <w:r w:rsidR="0042129D">
        <w:t xml:space="preserve">the support of delay sensitive services together with </w:t>
      </w:r>
      <w:r w:rsidR="00E050CF">
        <w:t xml:space="preserve">higher data rates relative to Rel-13 </w:t>
      </w:r>
      <w:r w:rsidR="0042129D">
        <w:t xml:space="preserve">BL </w:t>
      </w:r>
      <w:r w:rsidR="00602D16">
        <w:t>UE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>and on battery lifetime may be relaxed compared to Rel-13 BL</w:t>
      </w:r>
      <w:r w:rsidR="0042129D">
        <w:t xml:space="preserve"> </w:t>
      </w:r>
      <w:r w:rsidR="006B4887">
        <w:t>devices.</w:t>
      </w:r>
    </w:p>
    <w:p w14:paraId="6A5BB3DA" w14:textId="376637C6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2A137A">
        <w:t xml:space="preserve">such as VoLTE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  <w:bookmarkStart w:id="0" w:name="_GoBack"/>
      <w:bookmarkEnd w:id="0"/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2EB29E96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a </w:t>
      </w:r>
      <w:r w:rsidR="009616E3">
        <w:rPr>
          <w:bCs/>
        </w:rPr>
        <w:t xml:space="preserve">UE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08E335D7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Specify enhancements to 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841D15">
        <w:rPr>
          <w:bCs/>
        </w:rPr>
        <w:t xml:space="preserve">and </w:t>
      </w:r>
      <w:r>
        <w:rPr>
          <w:bCs/>
        </w:rPr>
        <w:t>to 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>
        <w:rPr>
          <w:bCs/>
        </w:rPr>
        <w:t xml:space="preserve"> with target peak data rates for unicast traffic of the order of several Mbps,</w:t>
      </w:r>
      <w:r>
        <w:t xml:space="preserve"> not less than 3 Mbps/ 2 Mbps for DL/UL respectively assuming FD-FDD as reference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11CAA2C2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 beyond those for Cat-M1</w:t>
      </w:r>
      <w:r w:rsidR="00E77D2E">
        <w:t xml:space="preserve"> [RAN1]</w:t>
      </w:r>
      <w:r w:rsidR="00553BF5">
        <w:t>.</w:t>
      </w:r>
    </w:p>
    <w:p w14:paraId="32D54BF3" w14:textId="730A2235" w:rsidR="00841D15" w:rsidRPr="004C1798" w:rsidRDefault="00E77D2E" w:rsidP="007A1E11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Support </w:t>
      </w:r>
      <w:r w:rsidR="00841D15">
        <w:t>HARQ-ACK bundling</w:t>
      </w:r>
      <w:r w:rsidR="00CD104C">
        <w:t xml:space="preserve">/multiplexing </w:t>
      </w:r>
      <w:r w:rsidR="00841D15">
        <w:t>for HD-FDD to enhance peak data rates</w:t>
      </w:r>
      <w:r>
        <w:t xml:space="preserve"> [RAN1]</w:t>
      </w:r>
      <w:r w:rsidR="00086348">
        <w:t>.</w:t>
      </w:r>
    </w:p>
    <w:p w14:paraId="5FE6D5DC" w14:textId="559FFB28" w:rsidR="002D1339" w:rsidRDefault="002D1339" w:rsidP="00D36C9A">
      <w:pPr>
        <w:pStyle w:val="ListParagraph"/>
        <w:numPr>
          <w:ilvl w:val="1"/>
          <w:numId w:val="25"/>
        </w:numPr>
        <w:spacing w:after="60"/>
        <w:contextualSpacing w:val="0"/>
      </w:pPr>
      <w:r>
        <w:t xml:space="preserve">Support scalable </w:t>
      </w:r>
      <w:r w:rsidR="00B05559">
        <w:t xml:space="preserve">UE </w:t>
      </w:r>
      <w:r>
        <w:t>bandwidth at RF and baseband within the maximum supported LTE system bandwidth</w:t>
      </w:r>
      <w:r w:rsidR="00B05559">
        <w:t xml:space="preserve"> </w:t>
      </w:r>
      <w:r w:rsidR="00882270">
        <w:t>[RAN1</w:t>
      </w:r>
      <w:r w:rsidR="00086348">
        <w:t>/RAN2</w:t>
      </w:r>
      <w:r w:rsidR="00882270">
        <w:t>]</w:t>
      </w:r>
      <w:r w:rsidR="00086348">
        <w:t>.</w:t>
      </w:r>
    </w:p>
    <w:p w14:paraId="258E51DA" w14:textId="5ADFE2CF" w:rsidR="002D1339" w:rsidRPr="00B05559" w:rsidRDefault="00086348" w:rsidP="00D36C9A">
      <w:pPr>
        <w:pStyle w:val="ListParagraph"/>
        <w:numPr>
          <w:ilvl w:val="2"/>
          <w:numId w:val="25"/>
        </w:numPr>
        <w:spacing w:after="60"/>
        <w:contextualSpacing w:val="0"/>
        <w:rPr>
          <w:bCs/>
        </w:rPr>
      </w:pPr>
      <w:r>
        <w:t>D</w:t>
      </w:r>
      <w:r w:rsidR="002D1339">
        <w:t>etermine the maximum supported bandwidth considering power consumption, complexity, data rates</w:t>
      </w:r>
      <w:r w:rsidR="00E77D2E">
        <w:t>,</w:t>
      </w:r>
      <w:r w:rsidR="002D1339">
        <w:t xml:space="preserve"> and latency</w:t>
      </w:r>
      <w:r>
        <w:t xml:space="preserve"> [RAN1]</w:t>
      </w:r>
      <w:r w:rsidR="002D1339">
        <w:t>.</w:t>
      </w:r>
    </w:p>
    <w:p w14:paraId="227B8B7B" w14:textId="378C80FC" w:rsidR="00E77D2E" w:rsidRPr="00A9428F" w:rsidRDefault="00E77D2E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Enhance</w:t>
      </w:r>
      <w:r w:rsidR="00B05559" w:rsidRPr="00B05559">
        <w:rPr>
          <w:bCs/>
        </w:rPr>
        <w:t xml:space="preserve"> Rel-13</w:t>
      </w:r>
      <w:r w:rsidR="00A47E03">
        <w:rPr>
          <w:bCs/>
        </w:rPr>
        <w:t xml:space="preserve"> </w:t>
      </w:r>
      <w:r w:rsidR="00B05559" w:rsidRPr="00B05559">
        <w:rPr>
          <w:bCs/>
        </w:rPr>
        <w:t xml:space="preserve">eMTC solution to enable scalable bandwidth support in RRC connected mode depending on data rate </w:t>
      </w:r>
      <w:r w:rsidR="006B4887">
        <w:rPr>
          <w:bCs/>
        </w:rPr>
        <w:t xml:space="preserve">and latency </w:t>
      </w:r>
      <w:r w:rsidR="00E34AC3">
        <w:rPr>
          <w:bCs/>
        </w:rPr>
        <w:t>requirements</w:t>
      </w:r>
      <w:r>
        <w:rPr>
          <w:bCs/>
        </w:rPr>
        <w:t xml:space="preserve"> (e.g. for VoLTE)</w:t>
      </w:r>
      <w:r w:rsidR="00E34AC3">
        <w:rPr>
          <w:bCs/>
        </w:rPr>
        <w:t xml:space="preserve"> to effectively trade-off performance against power consumption and device complexity</w:t>
      </w:r>
      <w:r w:rsidR="00882270">
        <w:rPr>
          <w:bCs/>
        </w:rPr>
        <w:t xml:space="preserve"> [RAN1/RAN2]</w:t>
      </w:r>
      <w:r w:rsidR="00086348">
        <w:rPr>
          <w:bCs/>
        </w:rPr>
        <w:t>.</w:t>
      </w:r>
      <w:r w:rsidRPr="00E77D2E">
        <w:t xml:space="preserve"> 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7207349B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Rel-13 </w:t>
      </w:r>
      <w:r w:rsidR="00E75E70">
        <w:t>BL devices,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p w14:paraId="6E8BE432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14:paraId="2806A47E" w14:textId="77777777" w:rsidTr="00243D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3BBE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823855" w:rsidRPr="00DC2382" w14:paraId="7B5F9C3A" w14:textId="77777777" w:rsidTr="00243D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1E13FA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53C74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E0FDD6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1AEB67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69B475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E0D2A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A16E79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BBE97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9D7D27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B1F7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17EFB4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F7AC7E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453E57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964DC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E33E0A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73E5A6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2020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117E4B1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514744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CBE5C8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DEF92F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AE6AA6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E234D7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415430EE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F960A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2FD724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01613E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A06D71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376917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6B6F1F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36DA76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0BC4BB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2B0E2B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6F6C51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3F42D8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9830E3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48DE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8576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930DE1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2C4A00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C3AE7B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AD7DE1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66F582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89543B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823855" w:rsidRPr="00DC2382" w14:paraId="1FD9662A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5E5E5B0" w14:textId="0296A106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FA978D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8E8DA7" w14:textId="65EE8A02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EDD11B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1FD6F5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2A5895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91B60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801F17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D98DC2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C42F5C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FDA8CF6" w14:textId="725E40B8" w:rsidR="00823855" w:rsidRPr="00DC2382" w:rsidRDefault="00CF5B20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E5E746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8A4BF15" w14:textId="0B315BAD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43416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631C04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DAB0B4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5DDBE86" w14:textId="01723773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E2F8F1" w14:textId="15C5DFB1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1C74FC5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F0221D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7231150C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14:paraId="318A426C" w14:textId="77777777" w:rsidTr="00243D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016B9D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823855" w:rsidRPr="00DC2382" w14:paraId="43A13024" w14:textId="77777777" w:rsidTr="00243D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02301A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A03240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8A21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F422F4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91C39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AE79E4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B0E25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6E6F7F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5C2D36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361EF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D4EDB2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53B00F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20B3DB3D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19C0AD3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0FC1220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7F42DEE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36E098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F70502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42BF559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143338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A1CD2A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ECA403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400F296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823855" w:rsidRPr="00DC2382" w14:paraId="4B41BF3F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2EEE7AF1" w14:textId="24E5D9F1" w:rsidR="00823855" w:rsidRPr="00DC2382" w:rsidRDefault="00CF5B20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DEF49D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F0923A" w14:textId="536C0DD7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3B267BB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4E65ABC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D7B818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625E805" w14:textId="1D09F37A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2742F3F1" w14:textId="21CE4678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E951C3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49688EF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3452B718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p w14:paraId="6446DA13" w14:textId="77777777" w:rsidR="00823855" w:rsidRPr="001E5078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14:paraId="78151993" w14:textId="77777777" w:rsidTr="00243D29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28FA40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#73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823855" w:rsidRPr="00DC2382" w14:paraId="2CF7CFCE" w14:textId="77777777" w:rsidTr="00243D2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C8322A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DD60D8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7D0F2B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5FC430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9A52B2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00746FE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DF68FE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6FB11E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8EA4B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F4D42F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20F5F3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C3A3A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669469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FC6908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FA3A4A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3F035B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1499D4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023609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83C883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542BB9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C2445D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697E76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C94366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03D0C68A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9EBE92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A5B61E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EC8406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35C571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885B76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CD94D5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77916E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B6FEE3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0126F4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E42B7C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0920D3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E12A7D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CBEA6C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911ADF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64B85B7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4A55A5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2A8FEF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84957F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0C1691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46E96B93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823855" w:rsidRPr="00DC2382" w14:paraId="178A3B88" w14:textId="77777777" w:rsidTr="00243D2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B5D5154" w14:textId="67AC1574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606025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F95BDEA" w14:textId="4FBFFEC6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EA3BE2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AC3D46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5B98B7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4A28A967" w14:textId="6F0B49DC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4F7A558" w14:textId="1F1D70B0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B8EDB09" w14:textId="72368B1B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275DFB5" w14:textId="1F85FC8E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F13EAE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A27C36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2807A2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5DBBA7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98CF77E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FFF603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31ABD6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3DFE9E9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01D67E9" w14:textId="3251A664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63282E6F" w14:textId="01692405" w:rsidR="00823855" w:rsidRPr="00DC2382" w:rsidRDefault="0033457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D1A96C4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14:paraId="2FF22FC4" w14:textId="77777777" w:rsidTr="00243D2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6A62E" w14:textId="77777777"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#74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823855" w:rsidRPr="00DC2382" w14:paraId="5283F4E6" w14:textId="77777777" w:rsidTr="00243D2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1F522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1A0C91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04E4B8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B5007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8DECCF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668DD8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006F1F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57E330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5777AC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3AD7D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1A26EDA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F837DF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823855" w:rsidRPr="00DC2382" w14:paraId="52FE78ED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B56EDAD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0E8E2A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14D2F7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921A9B0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2B77A2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27946426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2D2BF3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69FDE69C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4C84DBC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1FEFF10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823855" w:rsidRPr="00DC2382" w14:paraId="17CBA812" w14:textId="77777777" w:rsidTr="00243D2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771FEB5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B451ABB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651F3B84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7A3B3102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4BD415C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55783F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3F2DEC1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57587218" w14:textId="77777777" w:rsidR="00823855" w:rsidRPr="00DC2382" w:rsidRDefault="00823855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771DF6B4" w14:textId="31837B80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538E5E7C" w14:textId="1C25BE89" w:rsidR="00823855" w:rsidRPr="00DC2382" w:rsidRDefault="00A9428F" w:rsidP="00243D2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139DD789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#74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25D0DB43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587865C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1DE4F48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7385E78F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73115733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7B4B4246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113A764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0AD895EE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31FC82E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3F36E801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386F538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21E3D109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3BD71731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45A1933C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29A35DE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51117404" w:rsidR="006C62A5" w:rsidRPr="00365452" w:rsidRDefault="006C62A5" w:rsidP="00A9428F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RAN#</w:t>
            </w:r>
            <w:r w:rsidR="00A9428F">
              <w:rPr>
                <w:sz w:val="16"/>
                <w:szCs w:val="16"/>
              </w:rPr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2852D3" w:rsidRPr="00DC2382" w14:paraId="64523173" w14:textId="77777777" w:rsidTr="004C7921">
        <w:trPr>
          <w:jc w:val="center"/>
        </w:trPr>
        <w:tc>
          <w:tcPr>
            <w:tcW w:w="1946" w:type="dxa"/>
          </w:tcPr>
          <w:p w14:paraId="3EC9F1E8" w14:textId="68D2C2BE" w:rsidR="002852D3" w:rsidRPr="00DC2382" w:rsidRDefault="002852D3" w:rsidP="001C5C86">
            <w:pPr>
              <w:pStyle w:val="TAL"/>
            </w:pPr>
          </w:p>
        </w:tc>
      </w:tr>
      <w:tr w:rsidR="007D5F8F" w:rsidRPr="00DC2382" w14:paraId="718BCF09" w14:textId="77777777" w:rsidTr="004C7921">
        <w:trPr>
          <w:jc w:val="center"/>
        </w:trPr>
        <w:tc>
          <w:tcPr>
            <w:tcW w:w="1946" w:type="dxa"/>
          </w:tcPr>
          <w:p w14:paraId="403FFAF8" w14:textId="7885DAB9" w:rsidR="007D5F8F" w:rsidRPr="00DC2382" w:rsidRDefault="007D5F8F" w:rsidP="001C5C86">
            <w:pPr>
              <w:pStyle w:val="TAL"/>
            </w:pPr>
          </w:p>
        </w:tc>
      </w:tr>
      <w:tr w:rsidR="00103BBE" w:rsidRPr="00DC2382" w14:paraId="6093EABC" w14:textId="77777777" w:rsidTr="004C7921">
        <w:trPr>
          <w:jc w:val="center"/>
        </w:trPr>
        <w:tc>
          <w:tcPr>
            <w:tcW w:w="1946" w:type="dxa"/>
          </w:tcPr>
          <w:p w14:paraId="1B928F66" w14:textId="4224D408" w:rsidR="00103BBE" w:rsidRPr="00DC2382" w:rsidRDefault="00103BBE" w:rsidP="001C5C86">
            <w:pPr>
              <w:pStyle w:val="TAL"/>
            </w:pPr>
          </w:p>
        </w:tc>
      </w:tr>
      <w:tr w:rsidR="00B372D5" w:rsidRPr="00DC2382" w14:paraId="2EB08DA7" w14:textId="77777777" w:rsidTr="004C7921">
        <w:trPr>
          <w:jc w:val="center"/>
        </w:trPr>
        <w:tc>
          <w:tcPr>
            <w:tcW w:w="1946" w:type="dxa"/>
          </w:tcPr>
          <w:p w14:paraId="25A10E5B" w14:textId="19E7153E" w:rsidR="00B372D5" w:rsidRPr="00DC2382" w:rsidRDefault="00B372D5" w:rsidP="001C5C86">
            <w:pPr>
              <w:pStyle w:val="TAL"/>
            </w:pPr>
          </w:p>
        </w:tc>
      </w:tr>
      <w:tr w:rsidR="0037685A" w:rsidRPr="00DC2382" w14:paraId="4B44BD1D" w14:textId="77777777" w:rsidTr="004C7921">
        <w:trPr>
          <w:jc w:val="center"/>
        </w:trPr>
        <w:tc>
          <w:tcPr>
            <w:tcW w:w="1946" w:type="dxa"/>
          </w:tcPr>
          <w:p w14:paraId="46371C47" w14:textId="5126B94C" w:rsidR="0037685A" w:rsidRDefault="0037685A" w:rsidP="001C5C86">
            <w:pPr>
              <w:pStyle w:val="TAL"/>
            </w:pPr>
          </w:p>
        </w:tc>
      </w:tr>
      <w:tr w:rsidR="008014C7" w:rsidRPr="00DC2382" w14:paraId="595BE2A4" w14:textId="77777777" w:rsidTr="004C7921">
        <w:trPr>
          <w:jc w:val="center"/>
        </w:trPr>
        <w:tc>
          <w:tcPr>
            <w:tcW w:w="1946" w:type="dxa"/>
          </w:tcPr>
          <w:p w14:paraId="2717DBE7" w14:textId="559F8747" w:rsidR="008014C7" w:rsidRDefault="008014C7" w:rsidP="001C5C86">
            <w:pPr>
              <w:pStyle w:val="TAL"/>
            </w:pPr>
          </w:p>
        </w:tc>
      </w:tr>
      <w:tr w:rsidR="008014C7" w:rsidRPr="00DC2382" w14:paraId="243DB5E6" w14:textId="77777777" w:rsidTr="004C7921">
        <w:trPr>
          <w:jc w:val="center"/>
        </w:trPr>
        <w:tc>
          <w:tcPr>
            <w:tcW w:w="1946" w:type="dxa"/>
          </w:tcPr>
          <w:p w14:paraId="3512907C" w14:textId="6415937F" w:rsidR="008014C7" w:rsidRDefault="008014C7" w:rsidP="001C5C86">
            <w:pPr>
              <w:pStyle w:val="TAL"/>
            </w:pPr>
          </w:p>
        </w:tc>
      </w:tr>
      <w:tr w:rsidR="00B804E9" w:rsidRPr="00DC2382" w14:paraId="0998613A" w14:textId="77777777" w:rsidTr="004C7921">
        <w:trPr>
          <w:jc w:val="center"/>
        </w:trPr>
        <w:tc>
          <w:tcPr>
            <w:tcW w:w="1946" w:type="dxa"/>
          </w:tcPr>
          <w:p w14:paraId="6E77EBA7" w14:textId="2AC84DC6" w:rsidR="00B804E9" w:rsidRDefault="00B804E9" w:rsidP="001C5C86">
            <w:pPr>
              <w:pStyle w:val="TAL"/>
            </w:pPr>
          </w:p>
        </w:tc>
      </w:tr>
      <w:tr w:rsidR="00930951" w:rsidRPr="00DC2382" w14:paraId="0908669E" w14:textId="77777777" w:rsidTr="004C7921">
        <w:trPr>
          <w:jc w:val="center"/>
        </w:trPr>
        <w:tc>
          <w:tcPr>
            <w:tcW w:w="1946" w:type="dxa"/>
          </w:tcPr>
          <w:p w14:paraId="35D6B5C7" w14:textId="615C6837" w:rsidR="00930951" w:rsidRPr="00DC2382" w:rsidRDefault="00930951" w:rsidP="001C5C86">
            <w:pPr>
              <w:pStyle w:val="TAL"/>
            </w:pPr>
          </w:p>
        </w:tc>
      </w:tr>
      <w:tr w:rsidR="002852D3" w:rsidRPr="00DC2382" w14:paraId="42745A15" w14:textId="77777777" w:rsidTr="004C7921">
        <w:trPr>
          <w:jc w:val="center"/>
        </w:trPr>
        <w:tc>
          <w:tcPr>
            <w:tcW w:w="1946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C7921">
        <w:trPr>
          <w:jc w:val="center"/>
        </w:trPr>
        <w:tc>
          <w:tcPr>
            <w:tcW w:w="1946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C7921">
        <w:trPr>
          <w:jc w:val="center"/>
        </w:trPr>
        <w:tc>
          <w:tcPr>
            <w:tcW w:w="1946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C7921">
        <w:trPr>
          <w:jc w:val="center"/>
        </w:trPr>
        <w:tc>
          <w:tcPr>
            <w:tcW w:w="1946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C7921">
        <w:trPr>
          <w:jc w:val="center"/>
        </w:trPr>
        <w:tc>
          <w:tcPr>
            <w:tcW w:w="1946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C7921">
        <w:trPr>
          <w:jc w:val="center"/>
        </w:trPr>
        <w:tc>
          <w:tcPr>
            <w:tcW w:w="1946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C7921">
        <w:trPr>
          <w:jc w:val="center"/>
        </w:trPr>
        <w:tc>
          <w:tcPr>
            <w:tcW w:w="1946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C7921">
        <w:trPr>
          <w:jc w:val="center"/>
        </w:trPr>
        <w:tc>
          <w:tcPr>
            <w:tcW w:w="1946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C7921">
        <w:trPr>
          <w:jc w:val="center"/>
        </w:trPr>
        <w:tc>
          <w:tcPr>
            <w:tcW w:w="1946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C7921">
        <w:trPr>
          <w:jc w:val="center"/>
        </w:trPr>
        <w:tc>
          <w:tcPr>
            <w:tcW w:w="1946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C7921">
        <w:trPr>
          <w:jc w:val="center"/>
        </w:trPr>
        <w:tc>
          <w:tcPr>
            <w:tcW w:w="1946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C7921">
        <w:trPr>
          <w:jc w:val="center"/>
        </w:trPr>
        <w:tc>
          <w:tcPr>
            <w:tcW w:w="1946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C7921">
        <w:trPr>
          <w:jc w:val="center"/>
        </w:trPr>
        <w:tc>
          <w:tcPr>
            <w:tcW w:w="1946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C7921">
        <w:trPr>
          <w:jc w:val="center"/>
        </w:trPr>
        <w:tc>
          <w:tcPr>
            <w:tcW w:w="1946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C7921">
        <w:trPr>
          <w:jc w:val="center"/>
        </w:trPr>
        <w:tc>
          <w:tcPr>
            <w:tcW w:w="1946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C7921">
        <w:trPr>
          <w:jc w:val="center"/>
        </w:trPr>
        <w:tc>
          <w:tcPr>
            <w:tcW w:w="1946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C7921">
        <w:trPr>
          <w:jc w:val="center"/>
        </w:trPr>
        <w:tc>
          <w:tcPr>
            <w:tcW w:w="1946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C7921">
        <w:trPr>
          <w:jc w:val="center"/>
        </w:trPr>
        <w:tc>
          <w:tcPr>
            <w:tcW w:w="1946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C7921">
        <w:trPr>
          <w:jc w:val="center"/>
        </w:trPr>
        <w:tc>
          <w:tcPr>
            <w:tcW w:w="1946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C7921">
        <w:trPr>
          <w:jc w:val="center"/>
        </w:trPr>
        <w:tc>
          <w:tcPr>
            <w:tcW w:w="1946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C7921">
        <w:trPr>
          <w:jc w:val="center"/>
        </w:trPr>
        <w:tc>
          <w:tcPr>
            <w:tcW w:w="1946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C7921">
        <w:trPr>
          <w:jc w:val="center"/>
        </w:trPr>
        <w:tc>
          <w:tcPr>
            <w:tcW w:w="1946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C7921">
        <w:trPr>
          <w:jc w:val="center"/>
        </w:trPr>
        <w:tc>
          <w:tcPr>
            <w:tcW w:w="1946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C7921">
        <w:trPr>
          <w:jc w:val="center"/>
        </w:trPr>
        <w:tc>
          <w:tcPr>
            <w:tcW w:w="1946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C7921">
        <w:trPr>
          <w:jc w:val="center"/>
        </w:trPr>
        <w:tc>
          <w:tcPr>
            <w:tcW w:w="1946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C7921">
        <w:trPr>
          <w:jc w:val="center"/>
        </w:trPr>
        <w:tc>
          <w:tcPr>
            <w:tcW w:w="1946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C7921">
        <w:trPr>
          <w:jc w:val="center"/>
        </w:trPr>
        <w:tc>
          <w:tcPr>
            <w:tcW w:w="1946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C7921">
        <w:trPr>
          <w:jc w:val="center"/>
        </w:trPr>
        <w:tc>
          <w:tcPr>
            <w:tcW w:w="1946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C7921">
        <w:trPr>
          <w:jc w:val="center"/>
        </w:trPr>
        <w:tc>
          <w:tcPr>
            <w:tcW w:w="1946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16D35" w14:textId="77777777" w:rsidR="00760301" w:rsidRDefault="00760301">
      <w:r>
        <w:separator/>
      </w:r>
    </w:p>
  </w:endnote>
  <w:endnote w:type="continuationSeparator" w:id="0">
    <w:p w14:paraId="7CD8ACBE" w14:textId="77777777" w:rsidR="00760301" w:rsidRDefault="0076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98507" w14:textId="77777777" w:rsidR="00760301" w:rsidRDefault="00760301">
      <w:r>
        <w:separator/>
      </w:r>
    </w:p>
  </w:footnote>
  <w:footnote w:type="continuationSeparator" w:id="0">
    <w:p w14:paraId="1382B480" w14:textId="77777777" w:rsidR="00760301" w:rsidRDefault="00760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7"/>
  </w:num>
  <w:num w:numId="5">
    <w:abstractNumId w:val="27"/>
  </w:num>
  <w:num w:numId="6">
    <w:abstractNumId w:val="0"/>
  </w:num>
  <w:num w:numId="7">
    <w:abstractNumId w:val="2"/>
  </w:num>
  <w:num w:numId="8">
    <w:abstractNumId w:val="19"/>
  </w:num>
  <w:num w:numId="9">
    <w:abstractNumId w:val="23"/>
  </w:num>
  <w:num w:numId="10">
    <w:abstractNumId w:val="20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8"/>
  </w:num>
  <w:num w:numId="16">
    <w:abstractNumId w:val="11"/>
  </w:num>
  <w:num w:numId="17">
    <w:abstractNumId w:val="16"/>
  </w:num>
  <w:num w:numId="18">
    <w:abstractNumId w:val="13"/>
  </w:num>
  <w:num w:numId="19">
    <w:abstractNumId w:val="26"/>
  </w:num>
  <w:num w:numId="20">
    <w:abstractNumId w:val="6"/>
  </w:num>
  <w:num w:numId="21">
    <w:abstractNumId w:val="14"/>
  </w:num>
  <w:num w:numId="22">
    <w:abstractNumId w:val="10"/>
  </w:num>
  <w:num w:numId="23">
    <w:abstractNumId w:val="25"/>
  </w:num>
  <w:num w:numId="24">
    <w:abstractNumId w:val="24"/>
  </w:num>
  <w:num w:numId="25">
    <w:abstractNumId w:val="12"/>
  </w:num>
  <w:num w:numId="26">
    <w:abstractNumId w:val="15"/>
  </w:num>
  <w:num w:numId="27">
    <w:abstractNumId w:val="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92745"/>
    <w:rsid w:val="0009344E"/>
    <w:rsid w:val="000A2C4C"/>
    <w:rsid w:val="000B0519"/>
    <w:rsid w:val="000B2810"/>
    <w:rsid w:val="000B530A"/>
    <w:rsid w:val="000B61FD"/>
    <w:rsid w:val="000C0386"/>
    <w:rsid w:val="000C340A"/>
    <w:rsid w:val="000C6E84"/>
    <w:rsid w:val="000D0360"/>
    <w:rsid w:val="000D27BC"/>
    <w:rsid w:val="000D528F"/>
    <w:rsid w:val="000E1BC3"/>
    <w:rsid w:val="000E23F0"/>
    <w:rsid w:val="000E40F4"/>
    <w:rsid w:val="000E55AD"/>
    <w:rsid w:val="000F7094"/>
    <w:rsid w:val="000F758B"/>
    <w:rsid w:val="00103BBE"/>
    <w:rsid w:val="00107343"/>
    <w:rsid w:val="00110A9B"/>
    <w:rsid w:val="0011537B"/>
    <w:rsid w:val="001225AB"/>
    <w:rsid w:val="00125BA1"/>
    <w:rsid w:val="00126115"/>
    <w:rsid w:val="00127467"/>
    <w:rsid w:val="00130DD5"/>
    <w:rsid w:val="0013108B"/>
    <w:rsid w:val="00133252"/>
    <w:rsid w:val="001338C9"/>
    <w:rsid w:val="00142869"/>
    <w:rsid w:val="00144705"/>
    <w:rsid w:val="001460C8"/>
    <w:rsid w:val="00150B70"/>
    <w:rsid w:val="001524B4"/>
    <w:rsid w:val="00154E87"/>
    <w:rsid w:val="00154EA1"/>
    <w:rsid w:val="00157DA9"/>
    <w:rsid w:val="00173027"/>
    <w:rsid w:val="001751B5"/>
    <w:rsid w:val="0017540C"/>
    <w:rsid w:val="001817CA"/>
    <w:rsid w:val="00184B5E"/>
    <w:rsid w:val="0018787E"/>
    <w:rsid w:val="001A2A26"/>
    <w:rsid w:val="001B0DD7"/>
    <w:rsid w:val="001C0EA2"/>
    <w:rsid w:val="001C3EA6"/>
    <w:rsid w:val="001C5C86"/>
    <w:rsid w:val="001D3137"/>
    <w:rsid w:val="001E01FE"/>
    <w:rsid w:val="001E5078"/>
    <w:rsid w:val="001E6893"/>
    <w:rsid w:val="001E7C85"/>
    <w:rsid w:val="001F2099"/>
    <w:rsid w:val="002000C2"/>
    <w:rsid w:val="00203352"/>
    <w:rsid w:val="00203644"/>
    <w:rsid w:val="002051A4"/>
    <w:rsid w:val="00206ECA"/>
    <w:rsid w:val="00213552"/>
    <w:rsid w:val="00217ACA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52D3"/>
    <w:rsid w:val="002A06EF"/>
    <w:rsid w:val="002A137A"/>
    <w:rsid w:val="002A576E"/>
    <w:rsid w:val="002A6294"/>
    <w:rsid w:val="002C6F14"/>
    <w:rsid w:val="002D1339"/>
    <w:rsid w:val="002D30B8"/>
    <w:rsid w:val="002D4462"/>
    <w:rsid w:val="002D650D"/>
    <w:rsid w:val="002D7BF2"/>
    <w:rsid w:val="002E0F61"/>
    <w:rsid w:val="002E5F36"/>
    <w:rsid w:val="002E7A9E"/>
    <w:rsid w:val="002F1FCC"/>
    <w:rsid w:val="002F2EC7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61A4F"/>
    <w:rsid w:val="00364E6E"/>
    <w:rsid w:val="00372108"/>
    <w:rsid w:val="0037685A"/>
    <w:rsid w:val="00376D27"/>
    <w:rsid w:val="003818E7"/>
    <w:rsid w:val="003870D6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E055A"/>
    <w:rsid w:val="004E3261"/>
    <w:rsid w:val="004E6F8A"/>
    <w:rsid w:val="004F068D"/>
    <w:rsid w:val="00500534"/>
    <w:rsid w:val="005017FD"/>
    <w:rsid w:val="005151ED"/>
    <w:rsid w:val="00516C03"/>
    <w:rsid w:val="00516E9E"/>
    <w:rsid w:val="00517E5C"/>
    <w:rsid w:val="00535166"/>
    <w:rsid w:val="00537C30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84852"/>
    <w:rsid w:val="00585D54"/>
    <w:rsid w:val="00590087"/>
    <w:rsid w:val="00593DC9"/>
    <w:rsid w:val="00594707"/>
    <w:rsid w:val="005A0530"/>
    <w:rsid w:val="005A50D4"/>
    <w:rsid w:val="005B07D2"/>
    <w:rsid w:val="005B2398"/>
    <w:rsid w:val="005B3306"/>
    <w:rsid w:val="005B5AE9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4786"/>
    <w:rsid w:val="00664B18"/>
    <w:rsid w:val="006657CB"/>
    <w:rsid w:val="00665B94"/>
    <w:rsid w:val="00671BBB"/>
    <w:rsid w:val="00673487"/>
    <w:rsid w:val="00680536"/>
    <w:rsid w:val="00682237"/>
    <w:rsid w:val="0068318D"/>
    <w:rsid w:val="00683266"/>
    <w:rsid w:val="00684B20"/>
    <w:rsid w:val="00684C4A"/>
    <w:rsid w:val="00690153"/>
    <w:rsid w:val="00692E70"/>
    <w:rsid w:val="006A24DA"/>
    <w:rsid w:val="006A5B78"/>
    <w:rsid w:val="006A7F7F"/>
    <w:rsid w:val="006B17D2"/>
    <w:rsid w:val="006B2753"/>
    <w:rsid w:val="006B4280"/>
    <w:rsid w:val="006B4887"/>
    <w:rsid w:val="006C028B"/>
    <w:rsid w:val="006C2BC0"/>
    <w:rsid w:val="006C4F96"/>
    <w:rsid w:val="006C62A5"/>
    <w:rsid w:val="006D4652"/>
    <w:rsid w:val="006D74B7"/>
    <w:rsid w:val="006D7B59"/>
    <w:rsid w:val="006E1383"/>
    <w:rsid w:val="006E259E"/>
    <w:rsid w:val="006E2958"/>
    <w:rsid w:val="006E6E07"/>
    <w:rsid w:val="006E7E00"/>
    <w:rsid w:val="006F0776"/>
    <w:rsid w:val="006F70FF"/>
    <w:rsid w:val="00701FF7"/>
    <w:rsid w:val="00707673"/>
    <w:rsid w:val="00710717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4BE3"/>
    <w:rsid w:val="007B0F49"/>
    <w:rsid w:val="007B5934"/>
    <w:rsid w:val="007B5A28"/>
    <w:rsid w:val="007C413F"/>
    <w:rsid w:val="007C4200"/>
    <w:rsid w:val="007C546C"/>
    <w:rsid w:val="007C6407"/>
    <w:rsid w:val="007C7E14"/>
    <w:rsid w:val="007D0F4F"/>
    <w:rsid w:val="007D5F8F"/>
    <w:rsid w:val="007E4CD2"/>
    <w:rsid w:val="007F5366"/>
    <w:rsid w:val="007F7421"/>
    <w:rsid w:val="008014C7"/>
    <w:rsid w:val="0081138D"/>
    <w:rsid w:val="00812C46"/>
    <w:rsid w:val="008156D0"/>
    <w:rsid w:val="00823288"/>
    <w:rsid w:val="00823855"/>
    <w:rsid w:val="00826472"/>
    <w:rsid w:val="008321E9"/>
    <w:rsid w:val="0083452B"/>
    <w:rsid w:val="008347CF"/>
    <w:rsid w:val="00841D15"/>
    <w:rsid w:val="00847095"/>
    <w:rsid w:val="008524E6"/>
    <w:rsid w:val="00854F1E"/>
    <w:rsid w:val="00855783"/>
    <w:rsid w:val="00857E34"/>
    <w:rsid w:val="00863ABC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6153"/>
    <w:rsid w:val="00950541"/>
    <w:rsid w:val="00950A4F"/>
    <w:rsid w:val="00960BED"/>
    <w:rsid w:val="009616E3"/>
    <w:rsid w:val="009672B4"/>
    <w:rsid w:val="00971A08"/>
    <w:rsid w:val="009740A9"/>
    <w:rsid w:val="0097419D"/>
    <w:rsid w:val="00985B73"/>
    <w:rsid w:val="00986D94"/>
    <w:rsid w:val="009870A7"/>
    <w:rsid w:val="009A3243"/>
    <w:rsid w:val="009A3BC4"/>
    <w:rsid w:val="009A49DE"/>
    <w:rsid w:val="009A6F9A"/>
    <w:rsid w:val="009B1504"/>
    <w:rsid w:val="009B1936"/>
    <w:rsid w:val="009D0B75"/>
    <w:rsid w:val="009D281B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338A3"/>
    <w:rsid w:val="00A36378"/>
    <w:rsid w:val="00A40BE3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83A76"/>
    <w:rsid w:val="00A84B2F"/>
    <w:rsid w:val="00A86170"/>
    <w:rsid w:val="00A91C26"/>
    <w:rsid w:val="00A925C6"/>
    <w:rsid w:val="00A9428F"/>
    <w:rsid w:val="00AC295C"/>
    <w:rsid w:val="00AC52EE"/>
    <w:rsid w:val="00AC66F3"/>
    <w:rsid w:val="00AD7E51"/>
    <w:rsid w:val="00AE25BF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1379"/>
    <w:rsid w:val="00B61B29"/>
    <w:rsid w:val="00B74966"/>
    <w:rsid w:val="00B749F8"/>
    <w:rsid w:val="00B80254"/>
    <w:rsid w:val="00B804E9"/>
    <w:rsid w:val="00B8098B"/>
    <w:rsid w:val="00B86279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642A"/>
    <w:rsid w:val="00BD1BCA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82838"/>
    <w:rsid w:val="00C86FAE"/>
    <w:rsid w:val="00C90F39"/>
    <w:rsid w:val="00C92F3F"/>
    <w:rsid w:val="00C96588"/>
    <w:rsid w:val="00CA22FD"/>
    <w:rsid w:val="00CA4447"/>
    <w:rsid w:val="00CA7B7B"/>
    <w:rsid w:val="00CB100B"/>
    <w:rsid w:val="00CB1718"/>
    <w:rsid w:val="00CB5E0C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509B"/>
    <w:rsid w:val="00D213ED"/>
    <w:rsid w:val="00D23941"/>
    <w:rsid w:val="00D26529"/>
    <w:rsid w:val="00D33650"/>
    <w:rsid w:val="00D36C9A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5E70"/>
    <w:rsid w:val="00E77390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C6D"/>
    <w:rsid w:val="00ED7A5B"/>
    <w:rsid w:val="00EE085E"/>
    <w:rsid w:val="00EE1AB4"/>
    <w:rsid w:val="00EE444B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6F98"/>
    <w:rsid w:val="00FB0DC7"/>
    <w:rsid w:val="00FB1332"/>
    <w:rsid w:val="00FB14F2"/>
    <w:rsid w:val="00FC0804"/>
    <w:rsid w:val="00FC368F"/>
    <w:rsid w:val="00FC3B6D"/>
    <w:rsid w:val="00FC5717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C4E61-E969-4445-9E8B-8F05886D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2293</Words>
  <Characters>11008</Characters>
  <Application>Microsoft Office Word</Application>
  <DocSecurity>0</DocSecurity>
  <Lines>846</Lines>
  <Paragraphs>532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12769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Chatterjee, Debdeep</cp:lastModifiedBy>
  <cp:revision>2</cp:revision>
  <cp:lastPrinted>2000-02-29T11:31:00Z</cp:lastPrinted>
  <dcterms:created xsi:type="dcterms:W3CDTF">2016-03-01T09:08:00Z</dcterms:created>
  <dcterms:modified xsi:type="dcterms:W3CDTF">2016-03-01T09:08:00Z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c66aaf9f-5c51-4df8-bbdf-3519a128e9f1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2016-03-01 09:03:02Z</vt:lpwstr>
  </property>
  <property fmtid="{D5CDD505-2E9C-101B-9397-08002B2CF9AE}" pid="14" name="CTPClassification">
    <vt:lpwstr>CTP_IC</vt:lpwstr>
  </property>
</Properties>
</file>